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1A2E" w14:textId="77777777" w:rsidR="00E66719" w:rsidRDefault="00E66719" w:rsidP="00C709A4">
      <w:pPr>
        <w:pStyle w:val="Heading1"/>
      </w:pPr>
      <w:r>
        <w:t>Warragul Primary School</w:t>
      </w:r>
    </w:p>
    <w:p w14:paraId="63B9DA5E" w14:textId="7B3C98DC" w:rsidR="007F08B4" w:rsidRDefault="00C709A4" w:rsidP="00E66719">
      <w:pPr>
        <w:pStyle w:val="Heading1"/>
      </w:pPr>
      <w:r w:rsidRPr="00A1536C">
        <w:t xml:space="preserve">Child </w:t>
      </w:r>
      <w:r>
        <w:t>S</w:t>
      </w:r>
      <w:r w:rsidRPr="00A1536C">
        <w:t xml:space="preserve">afety and Wellbeing Policy </w:t>
      </w: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11E2EE75" w14:textId="52F8F08B" w:rsidR="00C709A4" w:rsidRPr="00E66719" w:rsidRDefault="00C709A4" w:rsidP="00C709A4">
      <w:r w:rsidRPr="00E66719">
        <w:t xml:space="preserve">This policy </w:t>
      </w:r>
      <w:r w:rsidR="00A8032A" w:rsidRPr="00E66719">
        <w:t>is</w:t>
      </w:r>
      <w:r w:rsidRPr="00E66719">
        <w:t xml:space="preserve"> called the Child Safety and Wellbeing Policy to align with </w:t>
      </w:r>
      <w:r w:rsidR="00E900C5" w:rsidRPr="00E66719">
        <w:t xml:space="preserve">the title referenced in the Child Safe Standards and </w:t>
      </w:r>
      <w:hyperlink r:id="rId11" w:history="1">
        <w:r w:rsidRPr="00E66719">
          <w:rPr>
            <w:rStyle w:val="Hyperlink"/>
            <w:color w:val="auto"/>
          </w:rPr>
          <w:t>Ministerial Order 1359</w:t>
        </w:r>
      </w:hyperlink>
      <w:r w:rsidR="006F3225" w:rsidRPr="00E66719">
        <w:t xml:space="preserve"> (PDF, 363KB)</w:t>
      </w:r>
      <w:r w:rsidRPr="00E66719">
        <w:t xml:space="preserve">. If your school already has a separate policy focusing on the </w:t>
      </w:r>
      <w:r w:rsidR="00A8032A" w:rsidRPr="00E66719">
        <w:t xml:space="preserve">safety and </w:t>
      </w:r>
      <w:r w:rsidRPr="00E66719">
        <w:t xml:space="preserve">wellbeing of students (such as a Student </w:t>
      </w:r>
      <w:r w:rsidR="00A07E88" w:rsidRPr="00E66719">
        <w:t xml:space="preserve">Wellbeing and </w:t>
      </w:r>
      <w:r w:rsidRPr="00E66719">
        <w:t>Engagement Policy) you may wish to change the name of this policy to ‘Child Safety Policy’ to avoid confusion.</w:t>
      </w:r>
    </w:p>
    <w:p w14:paraId="49E2B5F3" w14:textId="5ABE06AB" w:rsidR="00C709A4" w:rsidRPr="00E66719" w:rsidRDefault="00C709A4" w:rsidP="00C709A4">
      <w:r w:rsidRPr="00E66719">
        <w:t xml:space="preserve">This template has been developed for Victorian government schools. Non-government schools </w:t>
      </w:r>
      <w:r w:rsidR="00A8032A" w:rsidRPr="00E66719">
        <w:t xml:space="preserve">should </w:t>
      </w:r>
      <w:r w:rsidRPr="00E66719">
        <w:t>contextualis</w:t>
      </w:r>
      <w:r w:rsidR="00A8032A" w:rsidRPr="00E66719">
        <w:t>e this</w:t>
      </w:r>
      <w:r w:rsidRPr="00E66719">
        <w:t xml:space="preserve"> </w:t>
      </w:r>
      <w:r w:rsidR="00377F2D" w:rsidRPr="00E66719">
        <w:t>template</w:t>
      </w:r>
      <w:r w:rsidRPr="00E66719">
        <w:t xml:space="preserve"> to </w:t>
      </w:r>
      <w:r w:rsidR="00A8032A" w:rsidRPr="00E66719">
        <w:t>reflect</w:t>
      </w:r>
      <w:r w:rsidRPr="00E66719">
        <w:t xml:space="preserve"> their individual governance and operational arrangements.</w:t>
      </w:r>
    </w:p>
    <w:p w14:paraId="196B1501" w14:textId="4EE939C2" w:rsidR="00C709A4" w:rsidRPr="00E66719" w:rsidRDefault="00377F2D" w:rsidP="00C709A4">
      <w:r w:rsidRPr="00E66719">
        <w:t xml:space="preserve">Government and non-government schools that also operate school boarding premises will need to include additional information in this template to reflect the school boarding premises environment. These schools may </w:t>
      </w:r>
      <w:r w:rsidR="007F7B04" w:rsidRPr="00E66719">
        <w:t xml:space="preserve">add </w:t>
      </w:r>
      <w:r w:rsidRPr="00E66719">
        <w:t xml:space="preserve">a statement </w:t>
      </w:r>
      <w:r w:rsidR="007F7B04" w:rsidRPr="00E66719">
        <w:t xml:space="preserve">to </w:t>
      </w:r>
      <w:r w:rsidRPr="00E66719">
        <w:t>indicat</w:t>
      </w:r>
      <w:r w:rsidR="007F7B04" w:rsidRPr="00E66719">
        <w:t>e</w:t>
      </w:r>
      <w:r w:rsidRPr="00E66719">
        <w:t xml:space="preserve"> </w:t>
      </w:r>
      <w:r w:rsidR="00D330BC" w:rsidRPr="00E66719">
        <w:t xml:space="preserve">that all references to </w:t>
      </w:r>
      <w:r w:rsidRPr="00E66719">
        <w:t>‘</w:t>
      </w:r>
      <w:r w:rsidR="00D330BC" w:rsidRPr="00E66719">
        <w:t>the school</w:t>
      </w:r>
      <w:r w:rsidRPr="00E66719">
        <w:t>’</w:t>
      </w:r>
      <w:r w:rsidR="00D330BC" w:rsidRPr="00E66719">
        <w:t>, include the school boarding premises.</w:t>
      </w:r>
      <w:r w:rsidR="00245EE3" w:rsidRPr="00E66719">
        <w:t xml:space="preserve"> </w:t>
      </w:r>
    </w:p>
    <w:p w14:paraId="3C118627" w14:textId="309F8A7A" w:rsidR="00C709A4" w:rsidRPr="001206BE" w:rsidRDefault="00C709A4" w:rsidP="00C709A4">
      <w:pPr>
        <w:pStyle w:val="Heading2"/>
      </w:pPr>
      <w:r w:rsidRPr="001206BE">
        <w:t xml:space="preserve">Purpose </w:t>
      </w:r>
    </w:p>
    <w:p w14:paraId="07546841" w14:textId="50937D5F" w:rsidR="00C709A4" w:rsidRDefault="00C709A4" w:rsidP="00C709A4">
      <w:pPr>
        <w:rPr>
          <w:lang w:val="en"/>
        </w:rPr>
      </w:pPr>
      <w:r w:rsidRPr="00F11C3D">
        <w:t xml:space="preserve">The </w:t>
      </w:r>
      <w:bookmarkStart w:id="0" w:name="_Hlk147842330"/>
      <w:r w:rsidR="00E66719">
        <w:t>Warragul Primary School</w:t>
      </w:r>
      <w:r>
        <w:t xml:space="preserve"> </w:t>
      </w:r>
      <w:bookmarkEnd w:id="0"/>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lastRenderedPageBreak/>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77B3DD7D" w:rsidR="00C709A4" w:rsidRDefault="00E66719" w:rsidP="00C709A4">
      <w:pPr>
        <w:rPr>
          <w:szCs w:val="22"/>
        </w:rPr>
      </w:pPr>
      <w:r>
        <w:t xml:space="preserve">Warragul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28C32818" w:rsidR="00C709A4" w:rsidRDefault="00C709A4" w:rsidP="00C709A4">
      <w:r w:rsidRPr="00F11C3D">
        <w:t>Our school leadership team</w:t>
      </w:r>
      <w:r>
        <w:t xml:space="preserve"> comprising the </w:t>
      </w:r>
      <w:r w:rsidR="00E66719" w:rsidRPr="00E66719">
        <w:t>P</w:t>
      </w:r>
      <w:r w:rsidRPr="00E66719">
        <w:t>rincipal</w:t>
      </w:r>
      <w:r w:rsidR="00E66719" w:rsidRPr="00E66719">
        <w:t xml:space="preserve"> and A</w:t>
      </w:r>
      <w:r w:rsidRPr="00E66719">
        <w:t xml:space="preserve">ssistant principal </w:t>
      </w:r>
      <w: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5797F0FC" w:rsidR="00C709A4" w:rsidRPr="00EC4FAC" w:rsidRDefault="00C709A4" w:rsidP="00C709A4">
      <w:pPr>
        <w:pStyle w:val="ListParagraph"/>
        <w:numPr>
          <w:ilvl w:val="0"/>
          <w:numId w:val="49"/>
        </w:numPr>
        <w:spacing w:after="160" w:line="259" w:lineRule="auto"/>
      </w:pPr>
      <w:r>
        <w:lastRenderedPageBreak/>
        <w:t xml:space="preserve">facilitate regular professional learning for staff and volunteers (where appropriate) </w:t>
      </w:r>
      <w:r w:rsidRPr="00EC4FAC">
        <w:t>to build deeper understandings of child safety</w:t>
      </w:r>
      <w:r>
        <w:t>, cultural safety, student wellbeing</w:t>
      </w:r>
      <w:r w:rsidRPr="00EC4FAC">
        <w:t xml:space="preserve"> and </w:t>
      </w:r>
      <w:r w:rsidR="00C2410B" w:rsidRPr="00C2410B">
        <w:t>prevention of, and responding to 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64B3006B" w:rsidR="00C709A4" w:rsidRPr="00F9363D" w:rsidRDefault="00C709A4" w:rsidP="00C709A4">
      <w:pPr>
        <w:pStyle w:val="ListParagraph"/>
        <w:numPr>
          <w:ilvl w:val="0"/>
          <w:numId w:val="48"/>
        </w:numPr>
        <w:spacing w:after="160" w:line="259" w:lineRule="auto"/>
      </w:pPr>
      <w:r w:rsidRPr="00650729">
        <w:t>act in accordance with our Child Safety Code of Conduct</w:t>
      </w:r>
    </w:p>
    <w:p w14:paraId="0B94797C" w14:textId="53629125"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4"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3C4D5D72" w:rsidR="00C709A4" w:rsidRPr="00E66719" w:rsidRDefault="00C709A4" w:rsidP="00C709A4">
      <w:pPr>
        <w:pStyle w:val="ListParagraph"/>
        <w:numPr>
          <w:ilvl w:val="0"/>
          <w:numId w:val="49"/>
        </w:numPr>
        <w:spacing w:after="160" w:line="259" w:lineRule="auto"/>
      </w:pPr>
      <w:r w:rsidRPr="00E66719">
        <w:t xml:space="preserve">ensure that child safety is a regular agenda item at school council meetings </w:t>
      </w:r>
    </w:p>
    <w:p w14:paraId="1980ED03" w14:textId="14A72E99" w:rsidR="00C709A4" w:rsidRPr="00E66719" w:rsidRDefault="00C709A4" w:rsidP="00C709A4">
      <w:pPr>
        <w:pStyle w:val="ListParagraph"/>
        <w:numPr>
          <w:ilvl w:val="0"/>
          <w:numId w:val="49"/>
        </w:numPr>
        <w:spacing w:after="160" w:line="259" w:lineRule="auto"/>
      </w:pPr>
      <w:r w:rsidRPr="00E66719">
        <w:t>undertake annual training on child safet</w:t>
      </w:r>
      <w:r w:rsidR="00E66719" w:rsidRPr="00E66719">
        <w:t>y.</w:t>
      </w:r>
    </w:p>
    <w:p w14:paraId="02113CB9" w14:textId="360F81CA" w:rsidR="00C709A4" w:rsidRPr="00E66719" w:rsidRDefault="00C709A4" w:rsidP="00C709A4">
      <w:pPr>
        <w:pStyle w:val="ListParagraph"/>
        <w:numPr>
          <w:ilvl w:val="0"/>
          <w:numId w:val="49"/>
        </w:numPr>
        <w:spacing w:after="160" w:line="259" w:lineRule="auto"/>
      </w:pPr>
      <w:r w:rsidRPr="00E66719">
        <w:t>approve updates to, and act in accordance with the Child Safety Code of Conduct to the extent that it applies to school council employees and members</w:t>
      </w:r>
    </w:p>
    <w:p w14:paraId="6A533442" w14:textId="051DEE1C" w:rsidR="00C709A4" w:rsidRPr="00E66719" w:rsidRDefault="00C709A4" w:rsidP="00C709A4">
      <w:pPr>
        <w:pStyle w:val="ListParagraph"/>
        <w:numPr>
          <w:ilvl w:val="0"/>
          <w:numId w:val="49"/>
        </w:numPr>
        <w:spacing w:after="160" w:line="259" w:lineRule="auto"/>
      </w:pPr>
      <w:r w:rsidRPr="00E66719">
        <w:t xml:space="preserve">when hiring school council employees, ensure that selection, </w:t>
      </w:r>
      <w:r w:rsidR="00AA1A9B" w:rsidRPr="00E66719">
        <w:t>supervision,</w:t>
      </w:r>
      <w:r w:rsidRPr="00E66719">
        <w:t xml:space="preserve"> and management practices are child safe</w:t>
      </w:r>
      <w:r w:rsidR="00E66719" w:rsidRPr="00E66719">
        <w:t>.</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5CA3B278" w:rsidR="00C709A4" w:rsidRPr="00F11C3D" w:rsidRDefault="00E66719" w:rsidP="00C709A4">
      <w:pPr>
        <w:rPr>
          <w:highlight w:val="yellow"/>
        </w:rPr>
      </w:pPr>
      <w:r>
        <w:t xml:space="preserve">Warragul Primary </w:t>
      </w:r>
      <w:r w:rsidRPr="00E66719">
        <w:t xml:space="preserve">School </w:t>
      </w:r>
      <w:r w:rsidR="00C709A4" w:rsidRPr="00E66719">
        <w:t xml:space="preserve">has nominated </w:t>
      </w:r>
      <w:r w:rsidRPr="00E66719">
        <w:t>the Principal</w:t>
      </w:r>
      <w:r w:rsidR="00C709A4" w:rsidRPr="00E66719">
        <w:t xml:space="preserve"> to support the principal to implement our child safety policies and practices, including staff and volunteer training. </w:t>
      </w:r>
    </w:p>
    <w:p w14:paraId="24ECB5CA" w14:textId="27C2811E" w:rsidR="00C709A4" w:rsidRPr="00E66719" w:rsidRDefault="00C709A4" w:rsidP="00E66719">
      <w:r w:rsidRPr="00E66719">
        <w:t xml:space="preserve">The responsibilities of the </w:t>
      </w:r>
      <w:r w:rsidR="00E66719" w:rsidRPr="00E66719">
        <w:t>Principal</w:t>
      </w:r>
      <w:r w:rsidRPr="00E66719">
        <w:t xml:space="preserve"> are outlined at </w:t>
      </w:r>
      <w:hyperlink r:id="rId15" w:history="1">
        <w:r w:rsidRPr="00E66719">
          <w:rPr>
            <w:rStyle w:val="Hyperlink"/>
          </w:rPr>
          <w:t xml:space="preserve">Guidance for </w:t>
        </w:r>
        <w:r w:rsidR="00572B60" w:rsidRPr="00E66719">
          <w:rPr>
            <w:rStyle w:val="Hyperlink"/>
          </w:rPr>
          <w:t>c</w:t>
        </w:r>
        <w:r w:rsidRPr="00E66719">
          <w:rPr>
            <w:rStyle w:val="Hyperlink"/>
          </w:rPr>
          <w:t xml:space="preserve">hild </w:t>
        </w:r>
        <w:r w:rsidR="00572B60" w:rsidRPr="00E66719">
          <w:rPr>
            <w:rStyle w:val="Hyperlink"/>
          </w:rPr>
          <w:t>s</w:t>
        </w:r>
        <w:r w:rsidRPr="00E66719">
          <w:rPr>
            <w:rStyle w:val="Hyperlink"/>
          </w:rPr>
          <w:t xml:space="preserve">afety </w:t>
        </w:r>
        <w:r w:rsidR="00572B60" w:rsidRPr="00E66719">
          <w:rPr>
            <w:rStyle w:val="Hyperlink"/>
          </w:rPr>
          <w:t>c</w:t>
        </w:r>
        <w:r w:rsidRPr="00E66719">
          <w:rPr>
            <w:rStyle w:val="Hyperlink"/>
          </w:rPr>
          <w:t>hampions</w:t>
        </w:r>
      </w:hyperlink>
      <w:r w:rsidRPr="00E66719">
        <w:t xml:space="preserve">. </w:t>
      </w:r>
    </w:p>
    <w:p w14:paraId="2806BEA8" w14:textId="7242CECA" w:rsidR="00C709A4" w:rsidRPr="00E66719" w:rsidRDefault="00C709A4" w:rsidP="00C709A4">
      <w:r w:rsidRPr="00E66719">
        <w:t xml:space="preserve">Our principal </w:t>
      </w:r>
      <w:r w:rsidR="00E66719" w:rsidRPr="00E66719">
        <w:t>is</w:t>
      </w:r>
      <w:r w:rsidRPr="00E66719">
        <w:t xml:space="preserve"> the first point of contact for child safety concerns or queries and for coordinating responses to child safety incidents. </w:t>
      </w:r>
    </w:p>
    <w:p w14:paraId="25CCF652" w14:textId="15C7472F" w:rsidR="00C709A4" w:rsidRPr="00E66719" w:rsidRDefault="00E66719" w:rsidP="00C709A4">
      <w:pPr>
        <w:pStyle w:val="Bullet1"/>
      </w:pPr>
      <w:r w:rsidRPr="00E66719">
        <w:t>The Principal</w:t>
      </w:r>
      <w:r w:rsidR="00C709A4" w:rsidRPr="00E66719">
        <w:t xml:space="preserve"> is responsible for monitoring the school’s compliance with the Child Safety and Wellbeing Policy. </w:t>
      </w:r>
      <w:r w:rsidR="00447F79" w:rsidRPr="00E66719">
        <w:t>Anyone in our</w:t>
      </w:r>
      <w:r w:rsidR="00C709A4" w:rsidRPr="00E66719">
        <w:t xml:space="preserve"> school community should approach [job title] if they have any concerns about the school’s compliance with the Child Safety and Wellbeing Policy.</w:t>
      </w:r>
    </w:p>
    <w:p w14:paraId="43125F9C" w14:textId="4DC319FD" w:rsidR="00C709A4" w:rsidRPr="00E66719" w:rsidRDefault="00E66719" w:rsidP="00C709A4">
      <w:pPr>
        <w:pStyle w:val="Bullet1"/>
      </w:pPr>
      <w:r w:rsidRPr="00E66719">
        <w:t>Principal</w:t>
      </w:r>
      <w:r w:rsidR="00C709A4" w:rsidRPr="00E66719">
        <w:t xml:space="preserve"> is responsible for informing the school community about this policy, and making it publicly available</w:t>
      </w:r>
    </w:p>
    <w:p w14:paraId="32EAC9E0" w14:textId="77777777" w:rsidR="00C709A4" w:rsidRPr="00E66719" w:rsidRDefault="00C709A4" w:rsidP="00C709A4">
      <w:pPr>
        <w:pStyle w:val="Bullet1"/>
      </w:pPr>
      <w:r w:rsidRPr="00E66719">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172912FE" w14:textId="77777777" w:rsidR="009148B4" w:rsidRDefault="009148B4" w:rsidP="00C709A4">
      <w:pPr>
        <w:pStyle w:val="Heading2"/>
      </w:pPr>
    </w:p>
    <w:p w14:paraId="2FF9F8C4" w14:textId="4C7DF4E7"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6CB06FA"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Conduct</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39260FB" w:rsidR="00C709A4" w:rsidRDefault="00C709A4" w:rsidP="00C709A4">
      <w:r w:rsidRPr="00EB1D47">
        <w:t xml:space="preserve">At </w:t>
      </w:r>
      <w:r w:rsidR="001409B2">
        <w:t>Warragul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01238F1E" w14:textId="79D57C52" w:rsidR="00C709A4" w:rsidRPr="00F11C3D" w:rsidRDefault="00EA3E6D" w:rsidP="00C709A4">
      <w:pPr>
        <w:pStyle w:val="Heading2"/>
        <w:rPr>
          <w:strike/>
        </w:rPr>
      </w:pPr>
      <w:r>
        <w:t>S</w:t>
      </w:r>
      <w:r w:rsidR="00C709A4" w:rsidRPr="002E7CDB">
        <w:t>tudent empowerment</w:t>
      </w:r>
    </w:p>
    <w:p w14:paraId="4C36357C" w14:textId="6D639EAD"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1409B2">
        <w:t xml:space="preserve">Warragul Primary School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4FD61480"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DF4D90">
        <w:t xml:space="preserve">through </w:t>
      </w:r>
      <w:r w:rsidRPr="00DF4D90">
        <w:t>implement</w:t>
      </w:r>
      <w:r w:rsidR="00F948A4" w:rsidRPr="00DF4D90">
        <w:t>ing</w:t>
      </w:r>
      <w:r w:rsidRPr="00DF4D90">
        <w:t xml:space="preserve"> our </w:t>
      </w:r>
      <w:r w:rsidR="00F948A4" w:rsidRPr="00DF4D90">
        <w:t xml:space="preserve">whole school approach to </w:t>
      </w:r>
      <w:r w:rsidRPr="00DF4D90">
        <w:t>Respectful Relationship</w:t>
      </w:r>
      <w:r w:rsidR="00F948A4" w:rsidRPr="00DF4D90">
        <w:t>s</w:t>
      </w:r>
      <w:r w:rsidRPr="00DF4D90">
        <w:t>, our student Code of Conduct</w:t>
      </w:r>
      <w:r w:rsidR="00DF4D90">
        <w:t xml:space="preserve"> and our school values.</w:t>
      </w:r>
    </w:p>
    <w:p w14:paraId="05B2BF36" w14:textId="08BBE191" w:rsidR="00C709A4" w:rsidRDefault="00C709A4" w:rsidP="00C709A4">
      <w:r>
        <w:t xml:space="preserve">We </w:t>
      </w:r>
      <w:r w:rsidR="00E73BD0">
        <w:t xml:space="preserve">inform students of their rights </w:t>
      </w:r>
      <w:r w:rsidR="0032342C">
        <w:t xml:space="preserve">through </w:t>
      </w:r>
      <w:r w:rsidR="00F948A4" w:rsidRPr="00DB138F">
        <w:t xml:space="preserve">our whole school approach to </w:t>
      </w:r>
      <w:r w:rsidR="0032342C" w:rsidRPr="00DB138F">
        <w:t>Respectful Relationship</w:t>
      </w:r>
      <w:r w:rsidR="00F948A4" w:rsidRPr="00DB138F">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56997CCC" w14:textId="77777777" w:rsidR="009D7C8D" w:rsidRDefault="009D7C8D" w:rsidP="00F878BC">
      <w:pPr>
        <w:rPr>
          <w:rFonts w:asciiTheme="majorHAnsi" w:eastAsiaTheme="majorEastAsia" w:hAnsiTheme="majorHAnsi" w:cs="Times New Roman (Headings CS)"/>
          <w:b/>
          <w:color w:val="004C97" w:themeColor="accent5"/>
          <w:sz w:val="32"/>
          <w:szCs w:val="26"/>
        </w:rPr>
      </w:pPr>
    </w:p>
    <w:p w14:paraId="432BC5CE" w14:textId="77777777" w:rsidR="009D7C8D" w:rsidRDefault="009D7C8D" w:rsidP="00F878BC">
      <w:pPr>
        <w:rPr>
          <w:rFonts w:asciiTheme="majorHAnsi" w:eastAsiaTheme="majorEastAsia" w:hAnsiTheme="majorHAnsi" w:cs="Times New Roman (Headings CS)"/>
          <w:b/>
          <w:color w:val="004C97" w:themeColor="accent5"/>
          <w:sz w:val="32"/>
          <w:szCs w:val="26"/>
        </w:rPr>
      </w:pPr>
    </w:p>
    <w:p w14:paraId="011E7867" w14:textId="77777777" w:rsidR="009D7C8D" w:rsidRDefault="009D7C8D" w:rsidP="00F878BC">
      <w:pPr>
        <w:rPr>
          <w:rFonts w:asciiTheme="majorHAnsi" w:eastAsiaTheme="majorEastAsia" w:hAnsiTheme="majorHAnsi" w:cs="Times New Roman (Headings CS)"/>
          <w:b/>
          <w:color w:val="004C97" w:themeColor="accent5"/>
          <w:sz w:val="32"/>
          <w:szCs w:val="26"/>
        </w:rPr>
      </w:pPr>
    </w:p>
    <w:p w14:paraId="76710E99" w14:textId="0150501F"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lastRenderedPageBreak/>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0EED9AAE" w:rsidR="00076324" w:rsidRPr="00650729" w:rsidRDefault="003A1A2B" w:rsidP="00076324">
      <w:pPr>
        <w:rPr>
          <w:rFonts w:cs="Arial"/>
        </w:rPr>
      </w:pPr>
      <w:r w:rsidRPr="00650729">
        <w:t xml:space="preserve">To support family engagement, at </w:t>
      </w:r>
      <w:r w:rsidR="001409B2">
        <w:t xml:space="preserve">Warragul Primary School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03D821EA" w:rsidR="00F25CE4" w:rsidRDefault="00B05139" w:rsidP="00F25CE4">
      <w:pPr>
        <w:pStyle w:val="Bullet1"/>
      </w:pPr>
      <w:r>
        <w:t xml:space="preserve">Ensuring </w:t>
      </w:r>
      <w:proofErr w:type="gramStart"/>
      <w:r w:rsidR="00AA1A9B">
        <w:t>a</w:t>
      </w:r>
      <w:r w:rsidR="00AA1A9B" w:rsidRPr="009C6A75">
        <w:t>ll</w:t>
      </w:r>
      <w:r w:rsidR="00F25CE4" w:rsidRPr="009C6A75">
        <w:t xml:space="preserve"> </w:t>
      </w:r>
      <w:r w:rsidR="00AB1078">
        <w:t>of</w:t>
      </w:r>
      <w:proofErr w:type="gramEnd"/>
      <w:r w:rsidR="00F25CE4" w:rsidRPr="009C6A75">
        <w:t xml:space="preserve"> our child safety policies and procedures will be available for students and parents at </w:t>
      </w:r>
      <w:hyperlink r:id="rId16" w:history="1">
        <w:r w:rsidR="00B230C6" w:rsidRPr="00010F23">
          <w:rPr>
            <w:rStyle w:val="Hyperlink"/>
          </w:rPr>
          <w:t>https://warragulps.vic.edu.au/</w:t>
        </w:r>
      </w:hyperlink>
      <w:r w:rsidR="00B230C6">
        <w:t xml:space="preserve"> </w:t>
      </w:r>
    </w:p>
    <w:p w14:paraId="16B02C69" w14:textId="511BB3B7" w:rsidR="00F25CE4" w:rsidRPr="009B1068" w:rsidRDefault="00F25CE4" w:rsidP="00F25CE4">
      <w:pPr>
        <w:pStyle w:val="Bullet1"/>
      </w:pPr>
      <w:r w:rsidRPr="009B1068">
        <w:t xml:space="preserve">Newsletters will inform families and the school community about any significant updates to our child safety policies or processes, and strategies or initiatives that we are taking to ensure student </w:t>
      </w:r>
      <w:r w:rsidR="00AA1A9B" w:rsidRPr="009B1068">
        <w:t>safety.</w:t>
      </w:r>
    </w:p>
    <w:p w14:paraId="1ABEA3A7" w14:textId="1A7DCE5B" w:rsidR="00F25CE4" w:rsidRDefault="00F25CE4" w:rsidP="00F32DF0">
      <w:pPr>
        <w:pStyle w:val="Bullet1"/>
      </w:pPr>
      <w:r w:rsidRPr="009C6A75">
        <w:t>PROTECT Child Safety posters will be displayed across the school</w:t>
      </w:r>
      <w:r w:rsidR="00DB138F">
        <w:t>.</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732D4010"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27D96D2A" w14:textId="3B9B0C9F" w:rsidR="0025704F" w:rsidRPr="00FE0482" w:rsidRDefault="0025704F" w:rsidP="0025704F"/>
    <w:p w14:paraId="39F0A71F" w14:textId="5B3DBCAC" w:rsidR="00C709A4" w:rsidRPr="002E7CDB" w:rsidRDefault="00C709A4" w:rsidP="00F11C3D">
      <w:pPr>
        <w:pStyle w:val="Heading2"/>
      </w:pPr>
      <w:r w:rsidRPr="002E7CDB">
        <w:t>Suitable staff and volunteers</w:t>
      </w:r>
    </w:p>
    <w:p w14:paraId="0F2FFE8F" w14:textId="5B339103" w:rsidR="00436B8D" w:rsidRDefault="00436B8D" w:rsidP="00436B8D">
      <w:r w:rsidRPr="00EB1D47">
        <w:t xml:space="preserve">At </w:t>
      </w:r>
      <w:r w:rsidR="001409B2">
        <w:t xml:space="preserve">Warragul Primary School </w:t>
      </w:r>
      <w:r>
        <w:t>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986061" w:rsidP="00436B8D">
      <w:pPr>
        <w:pStyle w:val="ListParagraph"/>
        <w:numPr>
          <w:ilvl w:val="0"/>
          <w:numId w:val="62"/>
        </w:numPr>
        <w:rPr>
          <w:rStyle w:val="Hyperlink"/>
          <w:color w:val="auto"/>
          <w:u w:val="none"/>
        </w:rPr>
      </w:pPr>
      <w:hyperlink r:id="rId17" w:history="1">
        <w:r w:rsidR="00436B8D" w:rsidRPr="00D22ABA">
          <w:rPr>
            <w:rStyle w:val="Hyperlink"/>
          </w:rPr>
          <w:t>Recruitment in Schools</w:t>
        </w:r>
      </w:hyperlink>
    </w:p>
    <w:p w14:paraId="333C1CB5" w14:textId="78D3BA86" w:rsidR="0059283D" w:rsidRDefault="00986061" w:rsidP="00436B8D">
      <w:pPr>
        <w:pStyle w:val="ListParagraph"/>
        <w:numPr>
          <w:ilvl w:val="0"/>
          <w:numId w:val="62"/>
        </w:numPr>
      </w:pPr>
      <w:hyperlink r:id="rId18" w:history="1">
        <w:r w:rsidR="0059283D" w:rsidRPr="0059283D">
          <w:rPr>
            <w:rStyle w:val="Hyperlink"/>
          </w:rPr>
          <w:t>Suitability for Employment Checks</w:t>
        </w:r>
      </w:hyperlink>
    </w:p>
    <w:p w14:paraId="05FCB747" w14:textId="77777777" w:rsidR="00436B8D" w:rsidRDefault="00986061" w:rsidP="00436B8D">
      <w:pPr>
        <w:pStyle w:val="ListParagraph"/>
        <w:numPr>
          <w:ilvl w:val="0"/>
          <w:numId w:val="62"/>
        </w:numPr>
      </w:pPr>
      <w:hyperlink r:id="rId19" w:history="1">
        <w:r w:rsidR="00436B8D" w:rsidRPr="001E3A78">
          <w:rPr>
            <w:rStyle w:val="Hyperlink"/>
          </w:rPr>
          <w:t>School Council Employment</w:t>
        </w:r>
      </w:hyperlink>
    </w:p>
    <w:p w14:paraId="4B0FC9E0" w14:textId="69743C15" w:rsidR="00436B8D" w:rsidRPr="00AC1E9B" w:rsidRDefault="00986061" w:rsidP="00436B8D">
      <w:pPr>
        <w:pStyle w:val="ListParagraph"/>
        <w:numPr>
          <w:ilvl w:val="0"/>
          <w:numId w:val="62"/>
        </w:numPr>
      </w:pPr>
      <w:hyperlink r:id="rId20"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lastRenderedPageBreak/>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6C168573" w14:textId="77777777" w:rsidR="00C050F3"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441AF1">
        <w:t xml:space="preserve"> regular meetings with the </w:t>
      </w:r>
      <w:proofErr w:type="gramStart"/>
      <w:r w:rsidR="00441AF1">
        <w:t>Principal</w:t>
      </w:r>
      <w:proofErr w:type="gramEnd"/>
      <w:r w:rsidR="00441AF1">
        <w:t xml:space="preserve"> through the statement of expectations</w:t>
      </w:r>
      <w:r w:rsidR="00C050F3">
        <w:t>/PDP</w:t>
      </w:r>
      <w:r w:rsidR="00441AF1">
        <w:t xml:space="preserve"> process</w:t>
      </w:r>
      <w:r w:rsidR="00C050F3">
        <w:t>.</w:t>
      </w:r>
    </w:p>
    <w:p w14:paraId="193370FA" w14:textId="65619824"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71F0F968" w:rsidR="00D56AE1" w:rsidRDefault="00D56AE1" w:rsidP="00D56AE1">
      <w:pPr>
        <w:spacing w:after="240"/>
      </w:pPr>
      <w:r w:rsidRPr="00F927FE">
        <w:t xml:space="preserve">All volunteers are required to comply with </w:t>
      </w:r>
      <w:r w:rsidRPr="00C050F3">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1"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lastRenderedPageBreak/>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45162E4A" w:rsidR="00C709A4" w:rsidRDefault="001409B2" w:rsidP="00C709A4">
      <w:pPr>
        <w:pStyle w:val="ListParagraph"/>
        <w:numPr>
          <w:ilvl w:val="0"/>
          <w:numId w:val="64"/>
        </w:numPr>
      </w:pPr>
      <w:r>
        <w:t xml:space="preserve">Warragul Primary School </w:t>
      </w:r>
      <w:r w:rsidR="00C709A4">
        <w:t xml:space="preserve">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6EB2F1B5" w:rsidR="00C709A4" w:rsidRDefault="001409B2" w:rsidP="00C709A4">
      <w:r>
        <w:t xml:space="preserve">Warragul Primary School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722513F6" w:rsidR="00C709A4" w:rsidRDefault="00C709A4" w:rsidP="00C709A4">
      <w:r>
        <w:t>We have clear pathways for raising complaints and concerns and responding and this is documented in our school’s Complaint Policy.</w:t>
      </w:r>
    </w:p>
    <w:p w14:paraId="4F4358AE" w14:textId="79010ECA"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employees</w:t>
      </w:r>
      <w:r w:rsidRPr="002559CD">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2559CD">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2"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3" w:history="1">
        <w:r w:rsidRPr="00F9363D">
          <w:rPr>
            <w:rStyle w:val="Hyperlink"/>
          </w:rPr>
          <w:t>Four Critical Actions: Student Sexual Offending</w:t>
        </w:r>
      </w:hyperlink>
      <w:r w:rsidRPr="00F9363D">
        <w:t xml:space="preserve"> for complaints and concerns relating to student sexual offending</w:t>
      </w:r>
    </w:p>
    <w:p w14:paraId="08739535" w14:textId="43FE329C"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2559CD">
        <w:t xml:space="preserve"> </w:t>
      </w:r>
      <w:r w:rsidR="003C2216">
        <w:t>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40979E19" w:rsidR="004A60CE" w:rsidRPr="00DB25B8" w:rsidRDefault="001409B2" w:rsidP="004A60CE">
      <w:r>
        <w:t xml:space="preserve">Warragul Primary School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70C30688" w:rsidR="004A60CE" w:rsidRPr="00280FE3" w:rsidRDefault="004A60CE" w:rsidP="004A60CE">
      <w:pPr>
        <w:pStyle w:val="ListParagraph"/>
        <w:numPr>
          <w:ilvl w:val="0"/>
          <w:numId w:val="45"/>
        </w:numPr>
        <w:spacing w:after="160" w:line="259" w:lineRule="auto"/>
        <w:rPr>
          <w:b/>
          <w:bCs/>
        </w:rPr>
      </w:pPr>
      <w:r>
        <w:t xml:space="preserve">displaying PROTECT </w:t>
      </w:r>
      <w:r w:rsidRPr="001409B2">
        <w:t>posters</w:t>
      </w:r>
      <w:r w:rsidR="001409B2">
        <w:t xml:space="preserve"> </w:t>
      </w:r>
      <w:r>
        <w:t>around the school</w:t>
      </w:r>
    </w:p>
    <w:p w14:paraId="5F190E53" w14:textId="31AA1B2E" w:rsidR="004A60CE" w:rsidRDefault="004A60CE" w:rsidP="004A60CE">
      <w:pPr>
        <w:pStyle w:val="ListParagraph"/>
        <w:numPr>
          <w:ilvl w:val="0"/>
          <w:numId w:val="45"/>
        </w:numPr>
        <w:spacing w:after="160" w:line="259" w:lineRule="auto"/>
      </w:pPr>
      <w:r w:rsidRPr="00F9363D">
        <w:t>updates in our school newsletter</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671E9D87" w:rsidR="00C709A4" w:rsidRDefault="001409B2" w:rsidP="00C709A4">
      <w:r>
        <w:t xml:space="preserve">Warragul Primary School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4"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lastRenderedPageBreak/>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5"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7DF684F1" w:rsidR="00290539" w:rsidRDefault="00290539" w:rsidP="00290539">
      <w:pPr>
        <w:rPr>
          <w:lang w:val="en-AU"/>
        </w:rPr>
      </w:pPr>
      <w:r w:rsidRPr="00EB1D47">
        <w:t>At</w:t>
      </w:r>
      <w:r w:rsidR="001409B2" w:rsidRPr="001409B2">
        <w:t xml:space="preserve"> </w:t>
      </w:r>
      <w:r w:rsidR="001409B2">
        <w:t xml:space="preserve">Warragul Primary </w:t>
      </w:r>
      <w:proofErr w:type="gramStart"/>
      <w:r w:rsidR="001409B2">
        <w:t>School</w:t>
      </w:r>
      <w:r w:rsidRPr="00EB1D47">
        <w:t xml:space="preserve"> </w:t>
      </w:r>
      <w:r>
        <w:t>,</w:t>
      </w:r>
      <w:proofErr w:type="gramEnd"/>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1819A8" w:rsidRDefault="00C709A4" w:rsidP="00C709A4">
      <w:pPr>
        <w:pStyle w:val="Bullet1"/>
      </w:pPr>
      <w:r w:rsidRPr="001819A8">
        <w:t>Bullying Prevention Policy</w:t>
      </w:r>
    </w:p>
    <w:p w14:paraId="2156BA9F" w14:textId="7B947067" w:rsidR="00C709A4" w:rsidRPr="001819A8" w:rsidRDefault="00C709A4" w:rsidP="00C709A4">
      <w:pPr>
        <w:pStyle w:val="Bullet1"/>
      </w:pPr>
      <w:r w:rsidRPr="001819A8">
        <w:t>Child Safety Responding and Reporting Obligations</w:t>
      </w:r>
      <w:r w:rsidR="003411EA" w:rsidRPr="001819A8">
        <w:t xml:space="preserve"> </w:t>
      </w:r>
      <w:r w:rsidRPr="001819A8">
        <w:t xml:space="preserve">Policy and Procedures </w:t>
      </w:r>
    </w:p>
    <w:p w14:paraId="174236FD" w14:textId="77777777" w:rsidR="00C709A4" w:rsidRPr="001819A8" w:rsidRDefault="00C709A4" w:rsidP="00C709A4">
      <w:pPr>
        <w:pStyle w:val="Bullet1"/>
      </w:pPr>
      <w:r w:rsidRPr="001819A8">
        <w:t xml:space="preserve">Child Safety Code of Conduct </w:t>
      </w:r>
    </w:p>
    <w:p w14:paraId="6244377D" w14:textId="77777777" w:rsidR="00C709A4" w:rsidRPr="001819A8" w:rsidRDefault="00C709A4" w:rsidP="00C709A4">
      <w:pPr>
        <w:pStyle w:val="Bullet1"/>
      </w:pPr>
      <w:r w:rsidRPr="001819A8">
        <w:t>Complaints Policy</w:t>
      </w:r>
    </w:p>
    <w:p w14:paraId="6E119D5C" w14:textId="77777777" w:rsidR="00C709A4" w:rsidRPr="001819A8" w:rsidRDefault="00C709A4" w:rsidP="00C709A4">
      <w:pPr>
        <w:pStyle w:val="Bullet1"/>
      </w:pPr>
      <w:r w:rsidRPr="001819A8">
        <w:t>Digital Learning Policy</w:t>
      </w:r>
    </w:p>
    <w:p w14:paraId="34CEC24A" w14:textId="77777777" w:rsidR="00C709A4" w:rsidRPr="001819A8" w:rsidRDefault="00C709A4" w:rsidP="00C709A4">
      <w:pPr>
        <w:pStyle w:val="Bullet1"/>
      </w:pPr>
      <w:r w:rsidRPr="001819A8">
        <w:t xml:space="preserve">Inclusion and Diversity Policy </w:t>
      </w:r>
    </w:p>
    <w:p w14:paraId="7B007210" w14:textId="2159E721" w:rsidR="00C709A4" w:rsidRPr="001819A8" w:rsidRDefault="00C709A4" w:rsidP="00C709A4">
      <w:pPr>
        <w:pStyle w:val="Bullet1"/>
      </w:pPr>
      <w:r w:rsidRPr="001819A8">
        <w:t xml:space="preserve">Student </w:t>
      </w:r>
      <w:r w:rsidR="00A07E88" w:rsidRPr="001819A8">
        <w:t xml:space="preserve">Wellbeing and </w:t>
      </w:r>
      <w:r w:rsidRPr="001819A8">
        <w:t xml:space="preserve">Engagement Policy </w:t>
      </w:r>
    </w:p>
    <w:p w14:paraId="5B24C034" w14:textId="77777777" w:rsidR="00C709A4" w:rsidRPr="001819A8" w:rsidRDefault="00C709A4" w:rsidP="00C709A4">
      <w:pPr>
        <w:pStyle w:val="Bullet1"/>
      </w:pPr>
      <w:r w:rsidRPr="001819A8">
        <w:t>Visitors Policy</w:t>
      </w:r>
    </w:p>
    <w:p w14:paraId="2BEE766A" w14:textId="58EF7DF3" w:rsidR="00C709A4" w:rsidRPr="001819A8" w:rsidRDefault="00C709A4" w:rsidP="00C709A4">
      <w:pPr>
        <w:pStyle w:val="Bullet1"/>
      </w:pPr>
      <w:r w:rsidRPr="001819A8">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986061" w:rsidP="00A62295">
      <w:pPr>
        <w:pStyle w:val="ListParagraph"/>
        <w:numPr>
          <w:ilvl w:val="0"/>
          <w:numId w:val="56"/>
        </w:numPr>
        <w:spacing w:after="160" w:line="259" w:lineRule="auto"/>
      </w:pPr>
      <w:hyperlink r:id="rId26" w:history="1">
        <w:r w:rsidR="003C2216" w:rsidRPr="00A62295">
          <w:rPr>
            <w:rStyle w:val="Hyperlink"/>
          </w:rPr>
          <w:t>Bullying Prevention and Response Policy</w:t>
        </w:r>
      </w:hyperlink>
    </w:p>
    <w:p w14:paraId="55047F53" w14:textId="38654C5D" w:rsidR="003C2216" w:rsidRDefault="00986061" w:rsidP="00560F91">
      <w:pPr>
        <w:pStyle w:val="ListParagraph"/>
        <w:numPr>
          <w:ilvl w:val="0"/>
          <w:numId w:val="56"/>
        </w:numPr>
        <w:spacing w:after="160" w:line="259" w:lineRule="auto"/>
      </w:pPr>
      <w:hyperlink r:id="rId27" w:history="1">
        <w:r w:rsidR="003C2216">
          <w:rPr>
            <w:rStyle w:val="Hyperlink"/>
          </w:rPr>
          <w:t xml:space="preserve">Child and Family Violence Information Sharing Schemes </w:t>
        </w:r>
      </w:hyperlink>
    </w:p>
    <w:p w14:paraId="28956640" w14:textId="330F94A7" w:rsidR="003C2216" w:rsidRDefault="00986061" w:rsidP="00826F81">
      <w:pPr>
        <w:pStyle w:val="ListParagraph"/>
        <w:numPr>
          <w:ilvl w:val="0"/>
          <w:numId w:val="56"/>
        </w:numPr>
        <w:spacing w:after="160" w:line="259" w:lineRule="auto"/>
      </w:pPr>
      <w:hyperlink r:id="rId28" w:history="1">
        <w:r w:rsidR="003C2216" w:rsidRPr="00826F81">
          <w:rPr>
            <w:rStyle w:val="Hyperlink"/>
          </w:rPr>
          <w:t>Complaints Policy</w:t>
        </w:r>
      </w:hyperlink>
    </w:p>
    <w:p w14:paraId="06806997" w14:textId="1626F481" w:rsidR="003C2216" w:rsidRDefault="00986061" w:rsidP="004415B2">
      <w:pPr>
        <w:pStyle w:val="ListParagraph"/>
        <w:numPr>
          <w:ilvl w:val="0"/>
          <w:numId w:val="56"/>
        </w:numPr>
        <w:spacing w:after="160" w:line="259" w:lineRule="auto"/>
      </w:pPr>
      <w:hyperlink r:id="rId29" w:history="1">
        <w:r w:rsidR="003C2216" w:rsidRPr="004415B2">
          <w:rPr>
            <w:rStyle w:val="Hyperlink"/>
          </w:rPr>
          <w:t>Contractor OHS Management Policy</w:t>
        </w:r>
      </w:hyperlink>
    </w:p>
    <w:p w14:paraId="075F6C26" w14:textId="6F7EA6A4" w:rsidR="003C2216" w:rsidRDefault="00986061" w:rsidP="00DD77D8">
      <w:pPr>
        <w:pStyle w:val="ListParagraph"/>
        <w:numPr>
          <w:ilvl w:val="0"/>
          <w:numId w:val="56"/>
        </w:numPr>
        <w:spacing w:after="160" w:line="259" w:lineRule="auto"/>
      </w:pPr>
      <w:hyperlink r:id="rId30" w:history="1">
        <w:r w:rsidR="003C2216" w:rsidRPr="00DD77D8">
          <w:rPr>
            <w:rStyle w:val="Hyperlink"/>
          </w:rPr>
          <w:t>Digital Learning in Schools Policy</w:t>
        </w:r>
      </w:hyperlink>
    </w:p>
    <w:p w14:paraId="72C49A4F" w14:textId="68CBE11B" w:rsidR="003C2216" w:rsidRPr="005C5C16" w:rsidRDefault="00986061" w:rsidP="00C709A4">
      <w:pPr>
        <w:pStyle w:val="ListParagraph"/>
        <w:numPr>
          <w:ilvl w:val="0"/>
          <w:numId w:val="56"/>
        </w:numPr>
        <w:spacing w:after="160" w:line="259" w:lineRule="auto"/>
      </w:pPr>
      <w:hyperlink r:id="rId31" w:history="1">
        <w:r w:rsidR="003C2216">
          <w:rPr>
            <w:rStyle w:val="Hyperlink"/>
          </w:rPr>
          <w:t xml:space="preserve">Family Violence Support </w:t>
        </w:r>
      </w:hyperlink>
    </w:p>
    <w:p w14:paraId="7B60C4DA" w14:textId="7087A8A4" w:rsidR="003C2216" w:rsidRDefault="00986061" w:rsidP="007A1980">
      <w:pPr>
        <w:pStyle w:val="ListParagraph"/>
        <w:numPr>
          <w:ilvl w:val="0"/>
          <w:numId w:val="56"/>
        </w:numPr>
        <w:spacing w:after="160" w:line="259" w:lineRule="auto"/>
      </w:pPr>
      <w:hyperlink r:id="rId32" w:history="1">
        <w:r w:rsidR="003C2216" w:rsidRPr="007A1980">
          <w:rPr>
            <w:rStyle w:val="Hyperlink"/>
          </w:rPr>
          <w:t>Protecting Children: Reporting Obligations Policy</w:t>
        </w:r>
      </w:hyperlink>
      <w:r w:rsidR="003C2216">
        <w:t xml:space="preserve"> </w:t>
      </w:r>
    </w:p>
    <w:p w14:paraId="4A6CDEA6" w14:textId="1F5D81A2" w:rsidR="003C2216" w:rsidRDefault="00986061" w:rsidP="00560F91">
      <w:pPr>
        <w:pStyle w:val="ListParagraph"/>
        <w:numPr>
          <w:ilvl w:val="0"/>
          <w:numId w:val="56"/>
        </w:numPr>
        <w:spacing w:after="160" w:line="259" w:lineRule="auto"/>
      </w:pPr>
      <w:hyperlink r:id="rId33"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986061" w:rsidP="00F11C3D">
      <w:pPr>
        <w:pStyle w:val="ListParagraph"/>
        <w:numPr>
          <w:ilvl w:val="0"/>
          <w:numId w:val="56"/>
        </w:numPr>
        <w:spacing w:after="160" w:line="259" w:lineRule="auto"/>
        <w:rPr>
          <w:rStyle w:val="Hyperlink"/>
          <w:color w:val="auto"/>
          <w:u w:val="none"/>
        </w:rPr>
      </w:pPr>
      <w:hyperlink r:id="rId34" w:history="1">
        <w:r w:rsidR="003C2216" w:rsidRPr="00C65748">
          <w:rPr>
            <w:rStyle w:val="Hyperlink"/>
          </w:rPr>
          <w:t>Reportable Conduct Polic</w:t>
        </w:r>
        <w:r w:rsidR="003C2216" w:rsidRPr="005949F0">
          <w:rPr>
            <w:rStyle w:val="Hyperlink"/>
          </w:rPr>
          <w:t>y</w:t>
        </w:r>
      </w:hyperlink>
    </w:p>
    <w:p w14:paraId="029AFEEE" w14:textId="6ED64B05" w:rsidR="003C2216" w:rsidRDefault="00986061" w:rsidP="00A62295">
      <w:pPr>
        <w:pStyle w:val="ListParagraph"/>
        <w:numPr>
          <w:ilvl w:val="0"/>
          <w:numId w:val="56"/>
        </w:numPr>
        <w:spacing w:after="160" w:line="259" w:lineRule="auto"/>
      </w:pPr>
      <w:hyperlink r:id="rId35"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986061">
      <w:pPr>
        <w:pStyle w:val="ListParagraph"/>
        <w:numPr>
          <w:ilvl w:val="0"/>
          <w:numId w:val="56"/>
        </w:numPr>
        <w:spacing w:after="160" w:line="259" w:lineRule="auto"/>
      </w:pPr>
      <w:hyperlink r:id="rId36" w:history="1">
        <w:r w:rsidR="003C2216" w:rsidRPr="007B08D0">
          <w:rPr>
            <w:rStyle w:val="Hyperlink"/>
          </w:rPr>
          <w:t>Supervision of Students Policy</w:t>
        </w:r>
      </w:hyperlink>
    </w:p>
    <w:p w14:paraId="21DCA17D" w14:textId="33F10337" w:rsidR="003C2216" w:rsidRPr="00B71CC3" w:rsidRDefault="00986061" w:rsidP="00D758B4">
      <w:pPr>
        <w:pStyle w:val="ListParagraph"/>
        <w:numPr>
          <w:ilvl w:val="0"/>
          <w:numId w:val="56"/>
        </w:numPr>
        <w:spacing w:after="160" w:line="259" w:lineRule="auto"/>
        <w:rPr>
          <w:rStyle w:val="rpl-linkinner"/>
        </w:rPr>
      </w:pPr>
      <w:hyperlink r:id="rId37" w:history="1">
        <w:r w:rsidR="003C2216" w:rsidRPr="006955C2">
          <w:rPr>
            <w:rStyle w:val="Hyperlink"/>
          </w:rPr>
          <w:t>Visitors in Schools Policy</w:t>
        </w:r>
      </w:hyperlink>
    </w:p>
    <w:p w14:paraId="282BFFBE" w14:textId="401525C1" w:rsidR="003C2216" w:rsidRDefault="00986061" w:rsidP="006F247A">
      <w:pPr>
        <w:pStyle w:val="ListParagraph"/>
        <w:numPr>
          <w:ilvl w:val="0"/>
          <w:numId w:val="56"/>
        </w:numPr>
        <w:spacing w:after="160" w:line="259" w:lineRule="auto"/>
      </w:pPr>
      <w:hyperlink r:id="rId38" w:history="1">
        <w:r w:rsidR="003C2216" w:rsidRPr="00D758B4">
          <w:rPr>
            <w:rStyle w:val="Hyperlink"/>
          </w:rPr>
          <w:t>Volunteers in Schools Policy</w:t>
        </w:r>
      </w:hyperlink>
    </w:p>
    <w:p w14:paraId="3AFEF2DE" w14:textId="06562F9D" w:rsidR="003C2216" w:rsidRPr="00F11C3D" w:rsidRDefault="00986061" w:rsidP="006F247A">
      <w:pPr>
        <w:pStyle w:val="ListParagraph"/>
        <w:numPr>
          <w:ilvl w:val="0"/>
          <w:numId w:val="56"/>
        </w:numPr>
        <w:spacing w:after="160" w:line="259" w:lineRule="auto"/>
        <w:rPr>
          <w:rStyle w:val="Hyperlink"/>
          <w:color w:val="auto"/>
          <w:u w:val="none"/>
        </w:rPr>
      </w:pPr>
      <w:hyperlink r:id="rId39"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986061" w:rsidP="00C709A4">
      <w:pPr>
        <w:pStyle w:val="ListParagraph"/>
        <w:numPr>
          <w:ilvl w:val="0"/>
          <w:numId w:val="56"/>
        </w:numPr>
        <w:spacing w:after="160" w:line="259" w:lineRule="auto"/>
      </w:pPr>
      <w:hyperlink r:id="rId40"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986061" w:rsidP="00C709A4">
      <w:pPr>
        <w:pStyle w:val="ListParagraph"/>
        <w:numPr>
          <w:ilvl w:val="0"/>
          <w:numId w:val="56"/>
        </w:numPr>
        <w:spacing w:after="160" w:line="259" w:lineRule="auto"/>
      </w:pPr>
      <w:hyperlink r:id="rId41" w:history="1">
        <w:r w:rsidR="00C709A4" w:rsidRPr="00EC4FAC">
          <w:rPr>
            <w:rStyle w:val="Hyperlink"/>
          </w:rPr>
          <w:t>Four Critical Actions for Schools</w:t>
        </w:r>
      </w:hyperlink>
    </w:p>
    <w:p w14:paraId="1DBACD97" w14:textId="77777777" w:rsidR="00C709A4" w:rsidRPr="00EC4FAC" w:rsidRDefault="00986061" w:rsidP="00C709A4">
      <w:pPr>
        <w:pStyle w:val="ListParagraph"/>
        <w:numPr>
          <w:ilvl w:val="0"/>
          <w:numId w:val="56"/>
        </w:numPr>
        <w:spacing w:after="160" w:line="259" w:lineRule="auto"/>
      </w:pPr>
      <w:hyperlink r:id="rId42" w:history="1">
        <w:r w:rsidR="00C709A4" w:rsidRPr="00EC4FAC">
          <w:rPr>
            <w:rStyle w:val="Hyperlink"/>
          </w:rPr>
          <w:t>Identifying and Responding to Student Sexual Offending</w:t>
        </w:r>
      </w:hyperlink>
    </w:p>
    <w:p w14:paraId="226DD55A" w14:textId="77777777" w:rsidR="00C709A4" w:rsidRPr="00EC4FAC" w:rsidRDefault="00986061" w:rsidP="00C709A4">
      <w:pPr>
        <w:pStyle w:val="ListParagraph"/>
        <w:numPr>
          <w:ilvl w:val="0"/>
          <w:numId w:val="56"/>
        </w:numPr>
        <w:spacing w:after="160" w:line="259" w:lineRule="auto"/>
      </w:pPr>
      <w:hyperlink r:id="rId43" w:history="1">
        <w:r w:rsidR="00C709A4" w:rsidRPr="00EC4FAC">
          <w:rPr>
            <w:rStyle w:val="Hyperlink"/>
          </w:rPr>
          <w:t>Four Critical Actions for Schools: Responding to Student Sexual Offending</w:t>
        </w:r>
      </w:hyperlink>
    </w:p>
    <w:p w14:paraId="6A9E99B6" w14:textId="77777777" w:rsidR="00C709A4" w:rsidRPr="00EC4FAC" w:rsidRDefault="00986061" w:rsidP="00C709A4">
      <w:pPr>
        <w:pStyle w:val="ListParagraph"/>
        <w:numPr>
          <w:ilvl w:val="0"/>
          <w:numId w:val="56"/>
        </w:numPr>
        <w:spacing w:after="160" w:line="259" w:lineRule="auto"/>
      </w:pPr>
      <w:hyperlink r:id="rId44"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2B38BEAC" w:rsidR="003305CD" w:rsidRDefault="001409B2" w:rsidP="003305CD">
      <w:r>
        <w:t>The Pri</w:t>
      </w:r>
      <w:r w:rsidR="00390760">
        <w:t>n</w:t>
      </w:r>
      <w:r>
        <w:t>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parents/carers and the</w:t>
      </w:r>
      <w:r w:rsidR="001819A8">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5A5BB97A" w:rsidR="003305CD" w:rsidRPr="00B1074E" w:rsidRDefault="00B1074E"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B1074E">
              <w:rPr>
                <w:b w:val="0"/>
                <w:bCs w:val="0"/>
              </w:rPr>
              <w:t>29</w:t>
            </w:r>
            <w:r w:rsidRPr="00B1074E">
              <w:rPr>
                <w:b w:val="0"/>
                <w:bCs w:val="0"/>
                <w:vertAlign w:val="superscript"/>
              </w:rPr>
              <w:t>th</w:t>
            </w:r>
            <w:r w:rsidRPr="00B1074E">
              <w:rPr>
                <w:b w:val="0"/>
                <w:bCs w:val="0"/>
              </w:rPr>
              <w:t xml:space="preserve"> November 2023</w:t>
            </w:r>
          </w:p>
        </w:tc>
      </w:tr>
      <w:tr w:rsidR="00147068"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147068" w:rsidRPr="005A76E3" w:rsidRDefault="00147068" w:rsidP="00147068">
            <w:pPr>
              <w:spacing w:before="60" w:after="60"/>
            </w:pPr>
            <w:r>
              <w:t>Consultation</w:t>
            </w:r>
          </w:p>
        </w:tc>
        <w:tc>
          <w:tcPr>
            <w:tcW w:w="6933" w:type="dxa"/>
          </w:tcPr>
          <w:p w14:paraId="283A770E" w14:textId="1311EBCD" w:rsidR="00147068" w:rsidRPr="005A76E3" w:rsidRDefault="00147068" w:rsidP="00147068">
            <w:pPr>
              <w:spacing w:before="60" w:after="60"/>
              <w:cnfStyle w:val="000000000000" w:firstRow="0" w:lastRow="0" w:firstColumn="0" w:lastColumn="0" w:oddVBand="0" w:evenVBand="0" w:oddHBand="0" w:evenHBand="0" w:firstRowFirstColumn="0" w:firstRowLastColumn="0" w:lastRowFirstColumn="0" w:lastRowLastColumn="0"/>
            </w:pPr>
            <w:r>
              <w:t>Wider School Community- Ongoing Consultation available via school website</w:t>
            </w:r>
          </w:p>
        </w:tc>
      </w:tr>
      <w:tr w:rsidR="00147068"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147068" w:rsidRPr="005A76E3" w:rsidRDefault="00147068" w:rsidP="00147068">
            <w:pPr>
              <w:spacing w:before="60" w:after="60"/>
            </w:pPr>
            <w:r w:rsidRPr="005A76E3">
              <w:t>Endorsed by</w:t>
            </w:r>
          </w:p>
        </w:tc>
        <w:tc>
          <w:tcPr>
            <w:tcW w:w="6933" w:type="dxa"/>
          </w:tcPr>
          <w:p w14:paraId="7B2C012F" w14:textId="635E5119" w:rsidR="00147068" w:rsidRPr="009D62DB" w:rsidRDefault="00147068" w:rsidP="00147068">
            <w:pPr>
              <w:spacing w:before="60" w:after="60"/>
              <w:cnfStyle w:val="000000000000" w:firstRow="0" w:lastRow="0" w:firstColumn="0" w:lastColumn="0" w:oddVBand="0" w:evenVBand="0" w:oddHBand="0" w:evenHBand="0" w:firstRowFirstColumn="0" w:firstRowLastColumn="0" w:lastRowFirstColumn="0" w:lastRowLastColumn="0"/>
            </w:pPr>
            <w:r w:rsidRPr="009D62DB">
              <w:t>Scott Clode- Principal</w:t>
            </w:r>
          </w:p>
        </w:tc>
      </w:tr>
      <w:tr w:rsidR="00147068"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147068" w:rsidRPr="005A76E3" w:rsidRDefault="00147068" w:rsidP="00147068">
            <w:pPr>
              <w:spacing w:before="60" w:after="60"/>
            </w:pPr>
            <w:r w:rsidRPr="005A76E3">
              <w:t>Endorsed on</w:t>
            </w:r>
          </w:p>
        </w:tc>
        <w:tc>
          <w:tcPr>
            <w:tcW w:w="6933" w:type="dxa"/>
          </w:tcPr>
          <w:p w14:paraId="51527F9E" w14:textId="4C58E19C" w:rsidR="00147068" w:rsidRPr="005A76E3" w:rsidRDefault="00986061" w:rsidP="00147068">
            <w:pPr>
              <w:spacing w:before="60" w:after="60"/>
              <w:cnfStyle w:val="000000000000" w:firstRow="0" w:lastRow="0" w:firstColumn="0" w:lastColumn="0" w:oddVBand="0" w:evenVBand="0" w:oddHBand="0" w:evenHBand="0" w:firstRowFirstColumn="0" w:firstRowLastColumn="0" w:lastRowFirstColumn="0" w:lastRowLastColumn="0"/>
            </w:pPr>
            <w:r>
              <w:t>29</w:t>
            </w:r>
            <w:r w:rsidRPr="00986061">
              <w:rPr>
                <w:vertAlign w:val="superscript"/>
              </w:rPr>
              <w:t>th</w:t>
            </w:r>
            <w:r>
              <w:t xml:space="preserve"> November 2023</w:t>
            </w:r>
          </w:p>
        </w:tc>
      </w:tr>
      <w:tr w:rsidR="00147068"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147068" w:rsidRPr="005A76E3" w:rsidRDefault="00147068" w:rsidP="00147068">
            <w:pPr>
              <w:spacing w:before="60" w:after="60"/>
            </w:pPr>
            <w:r w:rsidRPr="005A76E3">
              <w:t>Next review date</w:t>
            </w:r>
          </w:p>
        </w:tc>
        <w:tc>
          <w:tcPr>
            <w:tcW w:w="6933" w:type="dxa"/>
          </w:tcPr>
          <w:p w14:paraId="08F44B5F" w14:textId="00F85C7B" w:rsidR="00147068" w:rsidRPr="005A76E3" w:rsidRDefault="00B1074E" w:rsidP="00147068">
            <w:pPr>
              <w:spacing w:before="60" w:after="60"/>
              <w:cnfStyle w:val="000000000000" w:firstRow="0" w:lastRow="0" w:firstColumn="0" w:lastColumn="0" w:oddVBand="0" w:evenVBand="0" w:oddHBand="0" w:evenHBand="0" w:firstRowFirstColumn="0" w:firstRowLastColumn="0" w:lastRowFirstColumn="0" w:lastRowLastColumn="0"/>
            </w:pPr>
            <w:r>
              <w:t>Novem</w:t>
            </w:r>
            <w:r w:rsidR="00986061">
              <w:t>ber 2025</w:t>
            </w:r>
          </w:p>
        </w:tc>
      </w:tr>
    </w:tbl>
    <w:p w14:paraId="089F278F" w14:textId="172BBCF3" w:rsidR="00F37B29" w:rsidRPr="00F37B29" w:rsidRDefault="00F37B29" w:rsidP="00F11C3D"/>
    <w:sectPr w:rsidR="00F37B29" w:rsidRPr="00F37B29" w:rsidSect="000D1DF8">
      <w:headerReference w:type="default" r:id="rId45"/>
      <w:footerReference w:type="even" r:id="rId46"/>
      <w:footerReference w:type="default" r:id="rId47"/>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E4AD" w14:textId="77777777" w:rsidR="0006456B" w:rsidRDefault="0006456B" w:rsidP="003967DD">
      <w:pPr>
        <w:spacing w:after="0"/>
      </w:pPr>
      <w:r>
        <w:separator/>
      </w:r>
    </w:p>
  </w:endnote>
  <w:endnote w:type="continuationSeparator" w:id="0">
    <w:p w14:paraId="05089AD2" w14:textId="77777777" w:rsidR="0006456B" w:rsidRDefault="0006456B" w:rsidP="003967DD">
      <w:pPr>
        <w:spacing w:after="0"/>
      </w:pPr>
      <w:r>
        <w:continuationSeparator/>
      </w:r>
    </w:p>
  </w:endnote>
  <w:endnote w:type="continuationNotice" w:id="1">
    <w:p w14:paraId="3A390ED4" w14:textId="77777777" w:rsidR="0006456B" w:rsidRDefault="000645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4FA8" w14:textId="77777777" w:rsidR="0006456B" w:rsidRDefault="0006456B" w:rsidP="003967DD">
      <w:pPr>
        <w:spacing w:after="0"/>
      </w:pPr>
      <w:r>
        <w:separator/>
      </w:r>
    </w:p>
  </w:footnote>
  <w:footnote w:type="continuationSeparator" w:id="0">
    <w:p w14:paraId="4B8EEF27" w14:textId="77777777" w:rsidR="0006456B" w:rsidRDefault="0006456B" w:rsidP="003967DD">
      <w:pPr>
        <w:spacing w:after="0"/>
      </w:pPr>
      <w:r>
        <w:continuationSeparator/>
      </w:r>
    </w:p>
  </w:footnote>
  <w:footnote w:type="continuationNotice" w:id="1">
    <w:p w14:paraId="63B69AF7" w14:textId="77777777" w:rsidR="0006456B" w:rsidRDefault="000645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5366369">
    <w:abstractNumId w:val="0"/>
  </w:num>
  <w:num w:numId="2" w16cid:durableId="1936211757">
    <w:abstractNumId w:val="1"/>
  </w:num>
  <w:num w:numId="3" w16cid:durableId="1112358906">
    <w:abstractNumId w:val="2"/>
  </w:num>
  <w:num w:numId="4" w16cid:durableId="618298962">
    <w:abstractNumId w:val="3"/>
  </w:num>
  <w:num w:numId="5" w16cid:durableId="251361307">
    <w:abstractNumId w:val="4"/>
  </w:num>
  <w:num w:numId="6" w16cid:durableId="1500925104">
    <w:abstractNumId w:val="9"/>
  </w:num>
  <w:num w:numId="7" w16cid:durableId="1866553759">
    <w:abstractNumId w:val="5"/>
  </w:num>
  <w:num w:numId="8" w16cid:durableId="1960187869">
    <w:abstractNumId w:val="6"/>
  </w:num>
  <w:num w:numId="9" w16cid:durableId="935359431">
    <w:abstractNumId w:val="7"/>
  </w:num>
  <w:num w:numId="10" w16cid:durableId="66656387">
    <w:abstractNumId w:val="8"/>
  </w:num>
  <w:num w:numId="11" w16cid:durableId="969243745">
    <w:abstractNumId w:val="10"/>
  </w:num>
  <w:num w:numId="12" w16cid:durableId="618953329">
    <w:abstractNumId w:val="37"/>
  </w:num>
  <w:num w:numId="13" w16cid:durableId="329409205">
    <w:abstractNumId w:val="51"/>
  </w:num>
  <w:num w:numId="14" w16cid:durableId="838235343">
    <w:abstractNumId w:val="57"/>
  </w:num>
  <w:num w:numId="15" w16cid:durableId="86970910">
    <w:abstractNumId w:val="30"/>
  </w:num>
  <w:num w:numId="16" w16cid:durableId="860096163">
    <w:abstractNumId w:val="46"/>
  </w:num>
  <w:num w:numId="17" w16cid:durableId="520317695">
    <w:abstractNumId w:val="33"/>
  </w:num>
  <w:num w:numId="18" w16cid:durableId="225993015">
    <w:abstractNumId w:val="50"/>
  </w:num>
  <w:num w:numId="19" w16cid:durableId="1735201027">
    <w:abstractNumId w:val="39"/>
  </w:num>
  <w:num w:numId="20" w16cid:durableId="48000837">
    <w:abstractNumId w:val="52"/>
  </w:num>
  <w:num w:numId="21" w16cid:durableId="1588684150">
    <w:abstractNumId w:val="49"/>
  </w:num>
  <w:num w:numId="22" w16cid:durableId="753280530">
    <w:abstractNumId w:val="64"/>
  </w:num>
  <w:num w:numId="23" w16cid:durableId="1566603036">
    <w:abstractNumId w:val="42"/>
  </w:num>
  <w:num w:numId="24" w16cid:durableId="953942221">
    <w:abstractNumId w:val="22"/>
  </w:num>
  <w:num w:numId="25" w16cid:durableId="78331494">
    <w:abstractNumId w:val="45"/>
  </w:num>
  <w:num w:numId="26" w16cid:durableId="309864351">
    <w:abstractNumId w:val="15"/>
  </w:num>
  <w:num w:numId="27" w16cid:durableId="962225120">
    <w:abstractNumId w:val="19"/>
  </w:num>
  <w:num w:numId="28" w16cid:durableId="1356737047">
    <w:abstractNumId w:val="20"/>
  </w:num>
  <w:num w:numId="29" w16cid:durableId="1566254568">
    <w:abstractNumId w:val="38"/>
  </w:num>
  <w:num w:numId="30" w16cid:durableId="1568299980">
    <w:abstractNumId w:val="25"/>
  </w:num>
  <w:num w:numId="31" w16cid:durableId="826166175">
    <w:abstractNumId w:val="62"/>
  </w:num>
  <w:num w:numId="32" w16cid:durableId="1229415324">
    <w:abstractNumId w:val="31"/>
  </w:num>
  <w:num w:numId="33" w16cid:durableId="1164517926">
    <w:abstractNumId w:val="24"/>
  </w:num>
  <w:num w:numId="34" w16cid:durableId="290943115">
    <w:abstractNumId w:val="16"/>
  </w:num>
  <w:num w:numId="35" w16cid:durableId="1819036590">
    <w:abstractNumId w:val="54"/>
  </w:num>
  <w:num w:numId="36" w16cid:durableId="83496527">
    <w:abstractNumId w:val="13"/>
  </w:num>
  <w:num w:numId="37" w16cid:durableId="625622147">
    <w:abstractNumId w:val="47"/>
  </w:num>
  <w:num w:numId="38" w16cid:durableId="1112942041">
    <w:abstractNumId w:val="66"/>
  </w:num>
  <w:num w:numId="39" w16cid:durableId="161554059">
    <w:abstractNumId w:val="21"/>
  </w:num>
  <w:num w:numId="40" w16cid:durableId="1552496096">
    <w:abstractNumId w:val="58"/>
  </w:num>
  <w:num w:numId="41" w16cid:durableId="1526139464">
    <w:abstractNumId w:val="32"/>
  </w:num>
  <w:num w:numId="42" w16cid:durableId="91509908">
    <w:abstractNumId w:val="12"/>
  </w:num>
  <w:num w:numId="43" w16cid:durableId="1781097385">
    <w:abstractNumId w:val="57"/>
  </w:num>
  <w:num w:numId="44" w16cid:durableId="1313606162">
    <w:abstractNumId w:val="11"/>
  </w:num>
  <w:num w:numId="45" w16cid:durableId="26684705">
    <w:abstractNumId w:val="63"/>
  </w:num>
  <w:num w:numId="46" w16cid:durableId="1754933753">
    <w:abstractNumId w:val="65"/>
  </w:num>
  <w:num w:numId="47" w16cid:durableId="723678075">
    <w:abstractNumId w:val="53"/>
  </w:num>
  <w:num w:numId="48" w16cid:durableId="1432824591">
    <w:abstractNumId w:val="56"/>
  </w:num>
  <w:num w:numId="49" w16cid:durableId="1732460013">
    <w:abstractNumId w:val="26"/>
  </w:num>
  <w:num w:numId="50" w16cid:durableId="1248999241">
    <w:abstractNumId w:val="43"/>
  </w:num>
  <w:num w:numId="51" w16cid:durableId="1422293070">
    <w:abstractNumId w:val="23"/>
  </w:num>
  <w:num w:numId="52" w16cid:durableId="635650244">
    <w:abstractNumId w:val="60"/>
  </w:num>
  <w:num w:numId="53" w16cid:durableId="814294136">
    <w:abstractNumId w:val="68"/>
  </w:num>
  <w:num w:numId="54" w16cid:durableId="1973555493">
    <w:abstractNumId w:val="59"/>
  </w:num>
  <w:num w:numId="55" w16cid:durableId="1165588515">
    <w:abstractNumId w:val="29"/>
  </w:num>
  <w:num w:numId="56" w16cid:durableId="1985311062">
    <w:abstractNumId w:val="35"/>
  </w:num>
  <w:num w:numId="57" w16cid:durableId="576788015">
    <w:abstractNumId w:val="28"/>
  </w:num>
  <w:num w:numId="58" w16cid:durableId="1294679610">
    <w:abstractNumId w:val="61"/>
  </w:num>
  <w:num w:numId="59" w16cid:durableId="1664358705">
    <w:abstractNumId w:val="57"/>
  </w:num>
  <w:num w:numId="60" w16cid:durableId="1466465629">
    <w:abstractNumId w:val="67"/>
  </w:num>
  <w:num w:numId="61" w16cid:durableId="1672483695">
    <w:abstractNumId w:val="57"/>
  </w:num>
  <w:num w:numId="62" w16cid:durableId="1447852263">
    <w:abstractNumId w:val="40"/>
  </w:num>
  <w:num w:numId="63" w16cid:durableId="31614792">
    <w:abstractNumId w:val="34"/>
  </w:num>
  <w:num w:numId="64" w16cid:durableId="1422944595">
    <w:abstractNumId w:val="48"/>
  </w:num>
  <w:num w:numId="65" w16cid:durableId="1840997675">
    <w:abstractNumId w:val="57"/>
  </w:num>
  <w:num w:numId="66" w16cid:durableId="280380202">
    <w:abstractNumId w:val="57"/>
  </w:num>
  <w:num w:numId="67" w16cid:durableId="82458717">
    <w:abstractNumId w:val="36"/>
  </w:num>
  <w:num w:numId="68" w16cid:durableId="1845776579">
    <w:abstractNumId w:val="57"/>
  </w:num>
  <w:num w:numId="69" w16cid:durableId="89936967">
    <w:abstractNumId w:val="57"/>
  </w:num>
  <w:num w:numId="70" w16cid:durableId="1529680705">
    <w:abstractNumId w:val="55"/>
  </w:num>
  <w:num w:numId="71" w16cid:durableId="30811304">
    <w:abstractNumId w:val="18"/>
  </w:num>
  <w:num w:numId="72" w16cid:durableId="1777944641">
    <w:abstractNumId w:val="44"/>
    <w:lvlOverride w:ilvl="0">
      <w:startOverride w:val="1"/>
    </w:lvlOverride>
    <w:lvlOverride w:ilvl="1"/>
    <w:lvlOverride w:ilvl="2"/>
    <w:lvlOverride w:ilvl="3"/>
    <w:lvlOverride w:ilvl="4"/>
    <w:lvlOverride w:ilvl="5"/>
    <w:lvlOverride w:ilvl="6"/>
    <w:lvlOverride w:ilvl="7"/>
    <w:lvlOverride w:ilvl="8"/>
  </w:num>
  <w:num w:numId="73" w16cid:durableId="890338675">
    <w:abstractNumId w:val="14"/>
  </w:num>
  <w:num w:numId="74" w16cid:durableId="379867661">
    <w:abstractNumId w:val="57"/>
  </w:num>
  <w:num w:numId="75" w16cid:durableId="1950814562">
    <w:abstractNumId w:val="57"/>
  </w:num>
  <w:num w:numId="76" w16cid:durableId="908614778">
    <w:abstractNumId w:val="57"/>
  </w:num>
  <w:num w:numId="77" w16cid:durableId="1089892923">
    <w:abstractNumId w:val="57"/>
  </w:num>
  <w:num w:numId="78" w16cid:durableId="958218619">
    <w:abstractNumId w:val="57"/>
  </w:num>
  <w:num w:numId="79" w16cid:durableId="191455795">
    <w:abstractNumId w:val="57"/>
  </w:num>
  <w:num w:numId="80" w16cid:durableId="349529877">
    <w:abstractNumId w:val="57"/>
  </w:num>
  <w:num w:numId="81" w16cid:durableId="966200988">
    <w:abstractNumId w:val="57"/>
  </w:num>
  <w:num w:numId="82" w16cid:durableId="1822114855">
    <w:abstractNumId w:val="57"/>
  </w:num>
  <w:num w:numId="83" w16cid:durableId="1744838783">
    <w:abstractNumId w:val="57"/>
  </w:num>
  <w:num w:numId="84" w16cid:durableId="1546329071">
    <w:abstractNumId w:val="57"/>
  </w:num>
  <w:num w:numId="85" w16cid:durableId="1816724450">
    <w:abstractNumId w:val="57"/>
  </w:num>
  <w:num w:numId="86" w16cid:durableId="1764647184">
    <w:abstractNumId w:val="27"/>
  </w:num>
  <w:num w:numId="87" w16cid:durableId="634529973">
    <w:abstractNumId w:val="17"/>
  </w:num>
  <w:num w:numId="88" w16cid:durableId="861826179">
    <w:abstractNumId w:val="41"/>
  </w:num>
  <w:num w:numId="89" w16cid:durableId="187371473">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6456B"/>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09B2"/>
    <w:rsid w:val="00143B95"/>
    <w:rsid w:val="00147068"/>
    <w:rsid w:val="00150E0F"/>
    <w:rsid w:val="001529A9"/>
    <w:rsid w:val="00154F3D"/>
    <w:rsid w:val="00157212"/>
    <w:rsid w:val="001617BD"/>
    <w:rsid w:val="0016287D"/>
    <w:rsid w:val="00167146"/>
    <w:rsid w:val="00170543"/>
    <w:rsid w:val="00170F91"/>
    <w:rsid w:val="001711CE"/>
    <w:rsid w:val="00172359"/>
    <w:rsid w:val="00176761"/>
    <w:rsid w:val="00177F03"/>
    <w:rsid w:val="001819A8"/>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46C5"/>
    <w:rsid w:val="00237EBB"/>
    <w:rsid w:val="00237F72"/>
    <w:rsid w:val="00243129"/>
    <w:rsid w:val="002445AB"/>
    <w:rsid w:val="002452E2"/>
    <w:rsid w:val="00245EE3"/>
    <w:rsid w:val="00250A65"/>
    <w:rsid w:val="002512BE"/>
    <w:rsid w:val="00252E57"/>
    <w:rsid w:val="0025566A"/>
    <w:rsid w:val="002559CD"/>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0760"/>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1AF1"/>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4F74EF"/>
    <w:rsid w:val="00500A87"/>
    <w:rsid w:val="00500ADA"/>
    <w:rsid w:val="00501603"/>
    <w:rsid w:val="00501C76"/>
    <w:rsid w:val="0050738A"/>
    <w:rsid w:val="00510E56"/>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97E92"/>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92FD7"/>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492B"/>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48B4"/>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86061"/>
    <w:rsid w:val="0099358C"/>
    <w:rsid w:val="00996C0C"/>
    <w:rsid w:val="009A0B66"/>
    <w:rsid w:val="009A2388"/>
    <w:rsid w:val="009B1068"/>
    <w:rsid w:val="009B3483"/>
    <w:rsid w:val="009B377C"/>
    <w:rsid w:val="009B4F79"/>
    <w:rsid w:val="009B7428"/>
    <w:rsid w:val="009C0FB5"/>
    <w:rsid w:val="009C2975"/>
    <w:rsid w:val="009C6A75"/>
    <w:rsid w:val="009D0B4B"/>
    <w:rsid w:val="009D0D62"/>
    <w:rsid w:val="009D386C"/>
    <w:rsid w:val="009D599C"/>
    <w:rsid w:val="009D62DB"/>
    <w:rsid w:val="009D6AC5"/>
    <w:rsid w:val="009D6B18"/>
    <w:rsid w:val="009D7C8D"/>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6691E"/>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3D3"/>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139"/>
    <w:rsid w:val="00B05804"/>
    <w:rsid w:val="00B06210"/>
    <w:rsid w:val="00B078A1"/>
    <w:rsid w:val="00B1074E"/>
    <w:rsid w:val="00B15799"/>
    <w:rsid w:val="00B21562"/>
    <w:rsid w:val="00B230C6"/>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050F3"/>
    <w:rsid w:val="00C13D34"/>
    <w:rsid w:val="00C2373D"/>
    <w:rsid w:val="00C2410B"/>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38F"/>
    <w:rsid w:val="00DB176C"/>
    <w:rsid w:val="00DB3550"/>
    <w:rsid w:val="00DB3C34"/>
    <w:rsid w:val="00DB4687"/>
    <w:rsid w:val="00DB7AEC"/>
    <w:rsid w:val="00DC4D0D"/>
    <w:rsid w:val="00DD68CF"/>
    <w:rsid w:val="00DD77D8"/>
    <w:rsid w:val="00DD7D6F"/>
    <w:rsid w:val="00DE133A"/>
    <w:rsid w:val="00DE7994"/>
    <w:rsid w:val="00DF4D90"/>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66719"/>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016A"/>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uitability-employment-checks/overview" TargetMode="External"/><Relationship Id="rId26" Type="http://schemas.openxmlformats.org/officeDocument/2006/relationships/hyperlink" Target="https://www2.education.vic.gov.au/pal/bullying-prevention-response/policy" TargetMode="External"/><Relationship Id="rId39" Type="http://schemas.openxmlformats.org/officeDocument/2006/relationships/hyperlink" Target="https://www2.education.vic.gov.au/pal/suitability-checks/policy" TargetMode="External"/><Relationship Id="rId21" Type="http://schemas.openxmlformats.org/officeDocument/2006/relationships/hyperlink" Target="http://elearn.com.au/det/protectingchildren/" TargetMode="External"/><Relationship Id="rId34" Type="http://schemas.openxmlformats.org/officeDocument/2006/relationships/hyperlink" Target="https://www2.education.vic.gov.au/pal/reportable-conduct-scheme/policy" TargetMode="External"/><Relationship Id="rId42" Type="http://schemas.openxmlformats.org/officeDocument/2006/relationships/hyperlink" Target="https://www.education.vic.gov.au/Documents/about/programs/health/protect/SSO_Policy.pdf"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arragulps.vic.edu.au/" TargetMode="External"/><Relationship Id="rId29" Type="http://schemas.openxmlformats.org/officeDocument/2006/relationships/hyperlink" Target="https://www2.education.vic.gov.au/pal/contractor-ohs-management/policy" TargetMode="Externa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education.vic.gov.au/Pages/schoolsprivacypolicy.aspx" TargetMode="External"/><Relationship Id="rId32" Type="http://schemas.openxmlformats.org/officeDocument/2006/relationships/hyperlink" Target="https://www2.education.vic.gov.au/pal/protecting-children/policy" TargetMode="External"/><Relationship Id="rId37" Type="http://schemas.openxmlformats.org/officeDocument/2006/relationships/hyperlink" Target="https://www2.education.vic.gov.au/pal/visitors/policy" TargetMode="External"/><Relationship Id="rId40" Type="http://schemas.openxmlformats.org/officeDocument/2006/relationships/hyperlink" Target="https://www.education.vic.gov.au/Documents/about/programs/health/protect/ChildSafeStandard5_SchoolsGuide.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guidance-child-safety-champions" TargetMode="External"/><Relationship Id="rId23" Type="http://schemas.openxmlformats.org/officeDocument/2006/relationships/hyperlink" Target="https://www.education.vic.gov.au/school/teachers/health/childprotection/Pages/stusexual.aspx" TargetMode="External"/><Relationship Id="rId28" Type="http://schemas.openxmlformats.org/officeDocument/2006/relationships/hyperlink" Target="https://www2.education.vic.gov.au/pal/complaints/policy" TargetMode="External"/><Relationship Id="rId36" Type="http://schemas.openxmlformats.org/officeDocument/2006/relationships/hyperlink" Target="https://www2.education.vic.gov.au/pal/supervision-students/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chool-council-employment/overview" TargetMode="External"/><Relationship Id="rId31" Type="http://schemas.openxmlformats.org/officeDocument/2006/relationships/hyperlink" Target="https://www2.education.vic.gov.au/pal/family-violence-support/policy" TargetMode="External"/><Relationship Id="rId44"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information-sharing-schemes/policy" TargetMode="External"/><Relationship Id="rId30" Type="http://schemas.openxmlformats.org/officeDocument/2006/relationships/hyperlink" Target="https://www2.education.vic.gov.au/pal/digital-learning/policy" TargetMode="External"/><Relationship Id="rId35" Type="http://schemas.openxmlformats.org/officeDocument/2006/relationships/hyperlink" Target="https://www2.education.vic.gov.au/pal/student-engagement/policy" TargetMode="External"/><Relationship Id="rId43" Type="http://schemas.openxmlformats.org/officeDocument/2006/relationships/hyperlink" Target="https://www.education.vic.gov.au/Documents/about/programs/health/protect/FourCriticalActions_SSO.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recruitment-schools/overview" TargetMode="External"/><Relationship Id="rId25" Type="http://schemas.openxmlformats.org/officeDocument/2006/relationships/hyperlink" Target="https://www2.education.vic.gov.au/pal/records-management/policy" TargetMode="External"/><Relationship Id="rId33" Type="http://schemas.openxmlformats.org/officeDocument/2006/relationships/hyperlink" Target="https://www2.education.vic.gov.au/pal/recruitment-schools/policy-and-guidelines" TargetMode="External"/><Relationship Id="rId38" Type="http://schemas.openxmlformats.org/officeDocument/2006/relationships/hyperlink" Target="https://www2.education.vic.gov.au/pal/volunteers/policy" TargetMode="External"/><Relationship Id="rId46" Type="http://schemas.openxmlformats.org/officeDocument/2006/relationships/footer" Target="footer1.xml"/><Relationship Id="rId20" Type="http://schemas.openxmlformats.org/officeDocument/2006/relationships/hyperlink" Target="https://www2.education.vic.gov.au/pal/contractor-ohs-management/policy" TargetMode="External"/><Relationship Id="rId41"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CSS child safety and wellbeing policy template</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child safety and wellbeing policy template</dc:title>
  <dc:subject/>
  <dc:creator>Billimoria, David P</dc:creator>
  <cp:keywords/>
  <dc:description/>
  <cp:lastModifiedBy>Jeffrey Smit</cp:lastModifiedBy>
  <cp:revision>23</cp:revision>
  <cp:lastPrinted>2022-03-29T00:32:00Z</cp:lastPrinted>
  <dcterms:created xsi:type="dcterms:W3CDTF">2023-10-10T04:11:00Z</dcterms:created>
  <dcterms:modified xsi:type="dcterms:W3CDTF">2023-11-20T01:26:00Z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